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23E2E" w14:textId="77777777" w:rsidR="00693351" w:rsidRDefault="00693351" w:rsidP="00693351">
      <w:pPr>
        <w:tabs>
          <w:tab w:val="left" w:pos="-90"/>
        </w:tabs>
        <w:rPr>
          <w:rFonts w:ascii="Times" w:hAnsi="Times"/>
          <w:b/>
          <w:sz w:val="24"/>
          <w:szCs w:val="24"/>
          <w:u w:val="single"/>
        </w:rPr>
      </w:pPr>
      <w:r w:rsidRPr="0013682B">
        <w:rPr>
          <w:b/>
          <w:bCs/>
          <w:noProof/>
          <w:sz w:val="44"/>
          <w:szCs w:val="44"/>
        </w:rPr>
        <w:drawing>
          <wp:anchor distT="0" distB="0" distL="114300" distR="114300" simplePos="0" relativeHeight="251659264" behindDoc="0" locked="0" layoutInCell="1" allowOverlap="1" wp14:anchorId="5A8D8183" wp14:editId="01AE6C4A">
            <wp:simplePos x="0" y="0"/>
            <wp:positionH relativeFrom="margin">
              <wp:align>left</wp:align>
            </wp:positionH>
            <wp:positionV relativeFrom="paragraph">
              <wp:posOffset>323850</wp:posOffset>
            </wp:positionV>
            <wp:extent cx="1247775" cy="1209675"/>
            <wp:effectExtent l="0" t="0" r="9525" b="9525"/>
            <wp:wrapThrough wrapText="bothSides">
              <wp:wrapPolygon edited="0">
                <wp:start x="0" y="0"/>
                <wp:lineTo x="0" y="21430"/>
                <wp:lineTo x="21435" y="21430"/>
                <wp:lineTo x="2143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84A52" w14:textId="77777777" w:rsidR="00693351" w:rsidRDefault="00693351" w:rsidP="00693351">
      <w:pPr>
        <w:tabs>
          <w:tab w:val="left" w:pos="-90"/>
        </w:tabs>
        <w:ind w:firstLine="720"/>
        <w:rPr>
          <w:b/>
          <w:bCs/>
          <w:sz w:val="44"/>
          <w:szCs w:val="44"/>
        </w:rPr>
      </w:pPr>
      <w:r>
        <w:rPr>
          <w:b/>
          <w:bCs/>
          <w:sz w:val="44"/>
          <w:szCs w:val="44"/>
        </w:rPr>
        <w:t xml:space="preserve">Penobscot County Sheriff’s Office </w:t>
      </w:r>
    </w:p>
    <w:p w14:paraId="2F27FCF0" w14:textId="77777777" w:rsidR="00693351" w:rsidRDefault="00693351" w:rsidP="00693351">
      <w:pPr>
        <w:tabs>
          <w:tab w:val="left" w:pos="-90"/>
        </w:tabs>
        <w:spacing w:after="0" w:line="240" w:lineRule="auto"/>
        <w:jc w:val="center"/>
        <w:rPr>
          <w:b/>
          <w:bCs/>
          <w:sz w:val="20"/>
          <w:szCs w:val="20"/>
        </w:rPr>
      </w:pPr>
      <w:r>
        <w:rPr>
          <w:b/>
          <w:bCs/>
          <w:sz w:val="20"/>
          <w:szCs w:val="20"/>
        </w:rPr>
        <w:t>85 Hammond St. Bangor, ME 04401</w:t>
      </w:r>
    </w:p>
    <w:p w14:paraId="2C1F522A" w14:textId="77777777" w:rsidR="00693351" w:rsidRDefault="00693351" w:rsidP="00693351">
      <w:pPr>
        <w:tabs>
          <w:tab w:val="left" w:pos="-90"/>
        </w:tabs>
        <w:spacing w:after="0" w:line="240" w:lineRule="auto"/>
        <w:jc w:val="center"/>
        <w:rPr>
          <w:b/>
          <w:bCs/>
          <w:sz w:val="20"/>
          <w:szCs w:val="20"/>
        </w:rPr>
      </w:pPr>
      <w:r>
        <w:rPr>
          <w:b/>
          <w:bCs/>
          <w:sz w:val="20"/>
          <w:szCs w:val="20"/>
        </w:rPr>
        <w:t>207-947-4585</w:t>
      </w:r>
    </w:p>
    <w:p w14:paraId="489FD9F8" w14:textId="77777777" w:rsidR="00693351" w:rsidRDefault="00693351" w:rsidP="00693351">
      <w:pPr>
        <w:tabs>
          <w:tab w:val="left" w:pos="-90"/>
        </w:tabs>
        <w:spacing w:after="0" w:line="240" w:lineRule="auto"/>
        <w:ind w:left="2520" w:hanging="2880"/>
        <w:jc w:val="center"/>
        <w:rPr>
          <w:b/>
          <w:bCs/>
          <w:sz w:val="20"/>
          <w:szCs w:val="20"/>
        </w:rPr>
      </w:pPr>
      <w:r>
        <w:rPr>
          <w:b/>
          <w:bCs/>
          <w:sz w:val="20"/>
          <w:szCs w:val="20"/>
        </w:rPr>
        <w:t>Troy J. Morton</w:t>
      </w:r>
      <w:r>
        <w:rPr>
          <w:b/>
          <w:bCs/>
          <w:sz w:val="20"/>
          <w:szCs w:val="20"/>
        </w:rPr>
        <w:tab/>
      </w:r>
      <w:r>
        <w:rPr>
          <w:b/>
          <w:bCs/>
          <w:sz w:val="20"/>
          <w:szCs w:val="20"/>
        </w:rPr>
        <w:tab/>
      </w:r>
      <w:r>
        <w:rPr>
          <w:b/>
          <w:bCs/>
          <w:sz w:val="20"/>
          <w:szCs w:val="20"/>
        </w:rPr>
        <w:tab/>
      </w:r>
      <w:r>
        <w:rPr>
          <w:b/>
          <w:bCs/>
          <w:sz w:val="20"/>
          <w:szCs w:val="20"/>
        </w:rPr>
        <w:tab/>
        <w:t xml:space="preserve">                       William R. Birch</w:t>
      </w:r>
    </w:p>
    <w:p w14:paraId="3779C83A" w14:textId="77777777" w:rsidR="00693351" w:rsidRDefault="00693351" w:rsidP="00693351">
      <w:pPr>
        <w:tabs>
          <w:tab w:val="left" w:pos="-90"/>
        </w:tabs>
        <w:spacing w:after="0" w:line="240" w:lineRule="auto"/>
        <w:ind w:left="2520" w:hanging="2880"/>
        <w:jc w:val="center"/>
        <w:rPr>
          <w:rFonts w:ascii="Times" w:hAnsi="Times"/>
          <w:b/>
          <w:sz w:val="24"/>
          <w:szCs w:val="24"/>
          <w:u w:val="single"/>
        </w:rPr>
      </w:pPr>
      <w:r>
        <w:rPr>
          <w:b/>
          <w:bCs/>
          <w:sz w:val="20"/>
          <w:szCs w:val="20"/>
        </w:rPr>
        <w:t xml:space="preserve">     Sheriff</w:t>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Chief Deputy</w:t>
      </w:r>
    </w:p>
    <w:p w14:paraId="56031756" w14:textId="77777777" w:rsidR="00693351" w:rsidRDefault="00693351" w:rsidP="00693351">
      <w:pPr>
        <w:tabs>
          <w:tab w:val="left" w:pos="-90"/>
        </w:tabs>
        <w:spacing w:after="0" w:line="240" w:lineRule="auto"/>
        <w:ind w:left="2520" w:hanging="2160"/>
        <w:rPr>
          <w:rFonts w:ascii="Times" w:hAnsi="Times"/>
          <w:b/>
          <w:sz w:val="24"/>
          <w:szCs w:val="24"/>
          <w:u w:val="single"/>
        </w:rPr>
      </w:pPr>
    </w:p>
    <w:p w14:paraId="4FA315E8" w14:textId="77777777" w:rsidR="00693351" w:rsidRPr="00BE01B6" w:rsidRDefault="00693351" w:rsidP="00693351">
      <w:pPr>
        <w:tabs>
          <w:tab w:val="left" w:pos="-90"/>
        </w:tabs>
        <w:spacing w:after="0" w:line="240" w:lineRule="auto"/>
        <w:ind w:left="2160" w:hanging="2160"/>
        <w:jc w:val="center"/>
        <w:rPr>
          <w:rFonts w:ascii="Times" w:hAnsi="Times"/>
          <w:b/>
          <w:sz w:val="24"/>
          <w:szCs w:val="24"/>
          <w:u w:val="single"/>
        </w:rPr>
      </w:pPr>
      <w:r w:rsidRPr="0013682B">
        <w:rPr>
          <w:rFonts w:ascii="Times" w:hAnsi="Times"/>
          <w:b/>
          <w:sz w:val="36"/>
          <w:szCs w:val="36"/>
        </w:rPr>
        <w:t>JOB POSTING</w:t>
      </w:r>
    </w:p>
    <w:p w14:paraId="3E8C530D" w14:textId="77777777" w:rsidR="00693351" w:rsidRPr="0013682B" w:rsidRDefault="00693351" w:rsidP="00693351">
      <w:pPr>
        <w:tabs>
          <w:tab w:val="left" w:pos="-90"/>
        </w:tabs>
        <w:spacing w:line="240" w:lineRule="auto"/>
        <w:jc w:val="center"/>
        <w:rPr>
          <w:rFonts w:ascii="Times" w:hAnsi="Times"/>
          <w:b/>
          <w:sz w:val="32"/>
          <w:szCs w:val="32"/>
          <w:u w:val="single"/>
        </w:rPr>
      </w:pPr>
      <w:r>
        <w:rPr>
          <w:rFonts w:ascii="Times" w:hAnsi="Times"/>
          <w:b/>
          <w:sz w:val="32"/>
          <w:szCs w:val="32"/>
          <w:u w:val="single"/>
        </w:rPr>
        <w:t xml:space="preserve">PATROL DEPUTY </w:t>
      </w:r>
      <w:r w:rsidRPr="0013682B">
        <w:rPr>
          <w:rFonts w:ascii="Times" w:hAnsi="Times"/>
          <w:b/>
          <w:sz w:val="32"/>
          <w:szCs w:val="32"/>
          <w:u w:val="single"/>
        </w:rPr>
        <w:t xml:space="preserve"> </w:t>
      </w:r>
    </w:p>
    <w:tbl>
      <w:tblPr>
        <w:tblStyle w:val="TableGrid"/>
        <w:tblW w:w="9810" w:type="dxa"/>
        <w:tblInd w:w="-95" w:type="dxa"/>
        <w:tblLook w:val="04A0" w:firstRow="1" w:lastRow="0" w:firstColumn="1" w:lastColumn="0" w:noHBand="0" w:noVBand="1"/>
      </w:tblPr>
      <w:tblGrid>
        <w:gridCol w:w="4590"/>
        <w:gridCol w:w="5220"/>
      </w:tblGrid>
      <w:tr w:rsidR="00693351" w:rsidRPr="009158EF" w14:paraId="08130525" w14:textId="77777777" w:rsidTr="00BE2C9B">
        <w:trPr>
          <w:trHeight w:val="413"/>
        </w:trPr>
        <w:tc>
          <w:tcPr>
            <w:tcW w:w="4590" w:type="dxa"/>
          </w:tcPr>
          <w:p w14:paraId="285AF789" w14:textId="77777777" w:rsidR="00693351" w:rsidRPr="009158EF" w:rsidRDefault="00693351" w:rsidP="00BE2C9B">
            <w:pPr>
              <w:tabs>
                <w:tab w:val="left" w:pos="-90"/>
                <w:tab w:val="left" w:pos="1440"/>
              </w:tabs>
              <w:spacing w:line="240" w:lineRule="auto"/>
              <w:rPr>
                <w:rFonts w:ascii="Times" w:hAnsi="Times"/>
                <w:sz w:val="24"/>
              </w:rPr>
            </w:pPr>
            <w:r w:rsidRPr="001117F1">
              <w:rPr>
                <w:rFonts w:ascii="Times" w:hAnsi="Times"/>
                <w:b/>
                <w:bCs/>
                <w:sz w:val="24"/>
              </w:rPr>
              <w:t>Hours</w:t>
            </w:r>
            <w:r w:rsidRPr="00941FAA">
              <w:rPr>
                <w:rFonts w:ascii="Times" w:hAnsi="Times"/>
                <w:sz w:val="24"/>
              </w:rPr>
              <w:t xml:space="preserve">:  </w:t>
            </w:r>
            <w:r>
              <w:rPr>
                <w:rFonts w:ascii="Times" w:hAnsi="Times"/>
                <w:sz w:val="24"/>
              </w:rPr>
              <w:t>Full-Time, Non-exempt (hourly)</w:t>
            </w:r>
          </w:p>
        </w:tc>
        <w:tc>
          <w:tcPr>
            <w:tcW w:w="5220" w:type="dxa"/>
          </w:tcPr>
          <w:p w14:paraId="44D70621" w14:textId="77777777" w:rsidR="00693351" w:rsidRPr="009158EF" w:rsidRDefault="00693351" w:rsidP="00BE2C9B">
            <w:pPr>
              <w:tabs>
                <w:tab w:val="left" w:pos="-90"/>
              </w:tabs>
              <w:spacing w:line="240" w:lineRule="auto"/>
              <w:rPr>
                <w:rFonts w:ascii="Times" w:hAnsi="Times"/>
                <w:sz w:val="24"/>
              </w:rPr>
            </w:pPr>
            <w:r w:rsidRPr="001117F1">
              <w:rPr>
                <w:rFonts w:ascii="Times" w:hAnsi="Times"/>
                <w:b/>
                <w:bCs/>
                <w:sz w:val="24"/>
              </w:rPr>
              <w:t>Pay Scale</w:t>
            </w:r>
            <w:r>
              <w:rPr>
                <w:rFonts w:ascii="Times" w:hAnsi="Times"/>
                <w:sz w:val="24"/>
              </w:rPr>
              <w:t>:  $21.34-$26.11 (full-time)</w:t>
            </w:r>
          </w:p>
        </w:tc>
      </w:tr>
    </w:tbl>
    <w:p w14:paraId="5CB91828" w14:textId="77777777" w:rsidR="00693351" w:rsidRDefault="00693351" w:rsidP="00693351">
      <w:pPr>
        <w:tabs>
          <w:tab w:val="left" w:pos="-90"/>
        </w:tabs>
        <w:ind w:left="-360" w:firstLine="360"/>
        <w:rPr>
          <w:rFonts w:ascii="Times" w:hAnsi="Times"/>
          <w:b/>
          <w:sz w:val="24"/>
          <w:szCs w:val="24"/>
          <w:u w:val="single"/>
        </w:rPr>
      </w:pPr>
    </w:p>
    <w:p w14:paraId="43E0ADD1" w14:textId="4B7EF27C" w:rsidR="00693351" w:rsidRDefault="00693351" w:rsidP="00693351">
      <w:pPr>
        <w:tabs>
          <w:tab w:val="left" w:pos="-90"/>
        </w:tabs>
        <w:rPr>
          <w:rFonts w:ascii="Times" w:hAnsi="Times"/>
          <w:b/>
          <w:sz w:val="24"/>
          <w:szCs w:val="24"/>
        </w:rPr>
      </w:pPr>
      <w:r w:rsidRPr="00740945">
        <w:rPr>
          <w:rFonts w:ascii="Times" w:hAnsi="Times"/>
          <w:b/>
          <w:sz w:val="24"/>
          <w:szCs w:val="24"/>
          <w:u w:val="single"/>
        </w:rPr>
        <w:t>POSTING DATE:</w:t>
      </w:r>
      <w:r>
        <w:rPr>
          <w:rFonts w:ascii="Times" w:hAnsi="Times"/>
          <w:b/>
          <w:sz w:val="24"/>
          <w:szCs w:val="24"/>
        </w:rPr>
        <w:t xml:space="preserve">  October 2</w:t>
      </w:r>
      <w:r w:rsidR="00073AD6">
        <w:rPr>
          <w:rFonts w:ascii="Times" w:hAnsi="Times"/>
          <w:b/>
          <w:sz w:val="24"/>
          <w:szCs w:val="24"/>
        </w:rPr>
        <w:t>, 2020</w:t>
      </w:r>
      <w:r w:rsidR="00073AD6">
        <w:rPr>
          <w:rFonts w:ascii="Times" w:hAnsi="Times"/>
          <w:b/>
          <w:sz w:val="24"/>
          <w:szCs w:val="24"/>
        </w:rPr>
        <w:tab/>
        <w:t>CLOSING DATE:  October 12</w:t>
      </w:r>
      <w:r>
        <w:rPr>
          <w:rFonts w:ascii="Times" w:hAnsi="Times"/>
          <w:b/>
          <w:sz w:val="24"/>
          <w:szCs w:val="24"/>
        </w:rPr>
        <w:t>, 2020 @ 1630 hrs.</w:t>
      </w:r>
    </w:p>
    <w:p w14:paraId="1D790B5C" w14:textId="1D141F56" w:rsidR="00693351" w:rsidRDefault="00693351" w:rsidP="00693351">
      <w:pPr>
        <w:tabs>
          <w:tab w:val="left" w:pos="-90"/>
        </w:tabs>
        <w:rPr>
          <w:rFonts w:ascii="Times" w:hAnsi="Times"/>
          <w:b/>
          <w:sz w:val="24"/>
          <w:szCs w:val="24"/>
        </w:rPr>
      </w:pPr>
      <w:r w:rsidRPr="00740945">
        <w:rPr>
          <w:rFonts w:ascii="Times" w:hAnsi="Times"/>
          <w:b/>
          <w:sz w:val="24"/>
          <w:szCs w:val="24"/>
          <w:u w:val="single"/>
        </w:rPr>
        <w:t>HOW TO APPLY:</w:t>
      </w:r>
      <w:r>
        <w:rPr>
          <w:rFonts w:ascii="Times" w:hAnsi="Times"/>
          <w:b/>
          <w:sz w:val="24"/>
          <w:szCs w:val="24"/>
        </w:rPr>
        <w:t xml:space="preserve">  </w:t>
      </w:r>
      <w:r w:rsidRPr="00740945">
        <w:rPr>
          <w:rFonts w:ascii="Times" w:hAnsi="Times"/>
          <w:bCs/>
          <w:sz w:val="24"/>
          <w:szCs w:val="24"/>
        </w:rPr>
        <w:t>You may pick up an application in person at 97</w:t>
      </w:r>
      <w:r>
        <w:rPr>
          <w:rFonts w:ascii="Times" w:hAnsi="Times"/>
          <w:bCs/>
          <w:sz w:val="24"/>
          <w:szCs w:val="24"/>
        </w:rPr>
        <w:t xml:space="preserve"> </w:t>
      </w:r>
      <w:r w:rsidRPr="00740945">
        <w:rPr>
          <w:rFonts w:ascii="Times" w:hAnsi="Times"/>
          <w:bCs/>
          <w:sz w:val="24"/>
          <w:szCs w:val="24"/>
        </w:rPr>
        <w:t xml:space="preserve">Hammond Street, Bangor ME, Human Relations Office or on our website at </w:t>
      </w:r>
      <w:r w:rsidRPr="007330F3">
        <w:rPr>
          <w:rFonts w:ascii="Times" w:hAnsi="Times" w:cs="Times"/>
        </w:rPr>
        <w:t>http://www.penobscot-county.net/employment</w:t>
      </w:r>
      <w:r>
        <w:rPr>
          <w:rFonts w:ascii="Times" w:hAnsi="Times"/>
          <w:b/>
          <w:sz w:val="24"/>
          <w:szCs w:val="24"/>
        </w:rPr>
        <w:t xml:space="preserve">  </w:t>
      </w:r>
    </w:p>
    <w:p w14:paraId="47B5997F" w14:textId="1E011A25" w:rsidR="00693351" w:rsidRDefault="00693351" w:rsidP="00693351">
      <w:pPr>
        <w:tabs>
          <w:tab w:val="left" w:pos="-90"/>
        </w:tabs>
        <w:jc w:val="center"/>
        <w:rPr>
          <w:rFonts w:ascii="Times" w:hAnsi="Times"/>
          <w:b/>
          <w:sz w:val="24"/>
          <w:szCs w:val="24"/>
        </w:rPr>
      </w:pPr>
      <w:r>
        <w:rPr>
          <w:rFonts w:ascii="Times" w:hAnsi="Times"/>
          <w:b/>
          <w:sz w:val="24"/>
          <w:szCs w:val="24"/>
        </w:rPr>
        <w:t xml:space="preserve">Completed application must be submitted by </w:t>
      </w:r>
      <w:r>
        <w:rPr>
          <w:rFonts w:ascii="Times" w:hAnsi="Times"/>
          <w:b/>
          <w:sz w:val="24"/>
          <w:szCs w:val="24"/>
          <w:u w:val="single"/>
        </w:rPr>
        <w:t>October 1</w:t>
      </w:r>
      <w:r w:rsidR="00BE4BAD">
        <w:rPr>
          <w:rFonts w:ascii="Times" w:hAnsi="Times"/>
          <w:b/>
          <w:sz w:val="24"/>
          <w:szCs w:val="24"/>
          <w:u w:val="single"/>
        </w:rPr>
        <w:t>2</w:t>
      </w:r>
      <w:r>
        <w:rPr>
          <w:rFonts w:ascii="Times" w:hAnsi="Times"/>
          <w:b/>
          <w:sz w:val="24"/>
          <w:szCs w:val="24"/>
          <w:u w:val="single"/>
        </w:rPr>
        <w:t>, 2020</w:t>
      </w:r>
      <w:r>
        <w:rPr>
          <w:rFonts w:ascii="Times" w:hAnsi="Times"/>
          <w:b/>
          <w:sz w:val="24"/>
          <w:szCs w:val="24"/>
        </w:rPr>
        <w:t xml:space="preserve"> at 1630 </w:t>
      </w:r>
      <w:proofErr w:type="spellStart"/>
      <w:r>
        <w:rPr>
          <w:rFonts w:ascii="Times" w:hAnsi="Times"/>
          <w:b/>
          <w:sz w:val="24"/>
          <w:szCs w:val="24"/>
        </w:rPr>
        <w:t>hrs</w:t>
      </w:r>
      <w:proofErr w:type="spellEnd"/>
      <w:r>
        <w:rPr>
          <w:rFonts w:ascii="Times" w:hAnsi="Times"/>
          <w:b/>
          <w:sz w:val="24"/>
          <w:szCs w:val="24"/>
        </w:rPr>
        <w:t xml:space="preserve"> to:</w:t>
      </w:r>
    </w:p>
    <w:p w14:paraId="1CCE6525" w14:textId="77777777" w:rsidR="00693351" w:rsidRDefault="00693351" w:rsidP="00693351">
      <w:pPr>
        <w:tabs>
          <w:tab w:val="left" w:pos="-90"/>
        </w:tabs>
        <w:spacing w:after="0" w:line="240" w:lineRule="auto"/>
        <w:jc w:val="center"/>
        <w:rPr>
          <w:rFonts w:ascii="Times" w:hAnsi="Times"/>
          <w:b/>
          <w:sz w:val="24"/>
          <w:szCs w:val="24"/>
        </w:rPr>
      </w:pPr>
      <w:r>
        <w:rPr>
          <w:rFonts w:ascii="Times" w:hAnsi="Times"/>
          <w:b/>
          <w:sz w:val="24"/>
          <w:szCs w:val="24"/>
        </w:rPr>
        <w:t>Penobscot County, Attn:  Human Relations, 97 Hammond Street, Bangor, ME  04401</w:t>
      </w:r>
    </w:p>
    <w:p w14:paraId="350B0546" w14:textId="77777777" w:rsidR="00693351" w:rsidRPr="00CE0FDF" w:rsidRDefault="00693351" w:rsidP="00693351">
      <w:pPr>
        <w:pStyle w:val="Default"/>
        <w:rPr>
          <w:u w:val="single"/>
        </w:rPr>
      </w:pPr>
    </w:p>
    <w:p w14:paraId="02D61730" w14:textId="77777777" w:rsidR="00693351" w:rsidRDefault="00693351" w:rsidP="00693351">
      <w:pPr>
        <w:pStyle w:val="Default"/>
        <w:rPr>
          <w:sz w:val="23"/>
          <w:szCs w:val="23"/>
        </w:rPr>
      </w:pPr>
      <w:r>
        <w:rPr>
          <w:sz w:val="23"/>
          <w:szCs w:val="23"/>
        </w:rPr>
        <w:t>The Penobscot County Sheriff’s Office is seeking a Full-Time Patrol Deputy.  This is an investigative and protective service work involving enforcement of Maine State Laws and the maintenance of the public’s safety and security.  Work includes patrolling assigned area, conducting investigations and inspections, enforcing motor vehicle and other laws, providing aid and assistance to the public, and/or performing other specialized activities.  Work requires strength in public relations by establishing a rapport with the public by maintaining a high standard of professionalism.  Work is performed under general supervision.</w:t>
      </w:r>
    </w:p>
    <w:p w14:paraId="6A444E39" w14:textId="77777777" w:rsidR="00693351" w:rsidRDefault="00693351" w:rsidP="00693351">
      <w:pPr>
        <w:pStyle w:val="Default"/>
        <w:rPr>
          <w:b/>
          <w:bCs/>
          <w:sz w:val="23"/>
          <w:szCs w:val="23"/>
          <w:u w:val="single"/>
        </w:rPr>
      </w:pPr>
    </w:p>
    <w:p w14:paraId="5979CCFB" w14:textId="77777777" w:rsidR="00693351" w:rsidRPr="00C554A6" w:rsidRDefault="00693351" w:rsidP="00693351">
      <w:pPr>
        <w:pStyle w:val="Default"/>
        <w:rPr>
          <w:b/>
          <w:sz w:val="23"/>
          <w:szCs w:val="23"/>
        </w:rPr>
      </w:pPr>
      <w:r w:rsidRPr="00C554A6">
        <w:rPr>
          <w:b/>
          <w:sz w:val="23"/>
          <w:szCs w:val="23"/>
        </w:rPr>
        <w:t xml:space="preserve">Benefits </w:t>
      </w:r>
    </w:p>
    <w:p w14:paraId="30B995B9" w14:textId="77777777" w:rsidR="00693351" w:rsidRDefault="00693351" w:rsidP="00693351">
      <w:pPr>
        <w:pStyle w:val="Default"/>
        <w:rPr>
          <w:sz w:val="23"/>
          <w:szCs w:val="23"/>
        </w:rPr>
      </w:pPr>
      <w:r>
        <w:rPr>
          <w:sz w:val="23"/>
          <w:szCs w:val="23"/>
        </w:rPr>
        <w:t xml:space="preserve">Penobscot County offers health, dental, life &amp; AD&amp;D, and vision insurance for its </w:t>
      </w:r>
      <w:r w:rsidRPr="00BE01B6">
        <w:rPr>
          <w:sz w:val="23"/>
          <w:szCs w:val="23"/>
        </w:rPr>
        <w:t xml:space="preserve">full-time </w:t>
      </w:r>
      <w:r>
        <w:rPr>
          <w:sz w:val="23"/>
          <w:szCs w:val="23"/>
        </w:rPr>
        <w:t xml:space="preserve">employees as well as paid holidays, sick leave, and vacation (pay based on length of service). Flexible spending accounts for health and dependent care, cancer, and short-term/long term disability plans. Employees are eligible to become members of the State Employees Credit Union and have access to an employee gym. Penobscot County participates in the Maine State Retirement System and offers a 457(b) program. </w:t>
      </w:r>
    </w:p>
    <w:p w14:paraId="5AB19A32" w14:textId="77777777" w:rsidR="00693351" w:rsidRDefault="00693351" w:rsidP="00693351">
      <w:pPr>
        <w:pStyle w:val="Default"/>
        <w:rPr>
          <w:sz w:val="23"/>
          <w:szCs w:val="23"/>
          <w:u w:val="single"/>
        </w:rPr>
      </w:pPr>
    </w:p>
    <w:p w14:paraId="6A754EA5" w14:textId="77777777" w:rsidR="00693351" w:rsidRPr="00C554A6" w:rsidRDefault="00693351" w:rsidP="00693351">
      <w:pPr>
        <w:pStyle w:val="Default"/>
        <w:rPr>
          <w:b/>
          <w:sz w:val="23"/>
          <w:szCs w:val="23"/>
        </w:rPr>
      </w:pPr>
      <w:r w:rsidRPr="00C554A6">
        <w:rPr>
          <w:b/>
          <w:sz w:val="23"/>
          <w:szCs w:val="23"/>
        </w:rPr>
        <w:t xml:space="preserve">Minimum Qualifications: </w:t>
      </w:r>
    </w:p>
    <w:p w14:paraId="31571205" w14:textId="77777777" w:rsidR="00693351" w:rsidRDefault="00693351" w:rsidP="00693351">
      <w:pPr>
        <w:pStyle w:val="Default"/>
        <w:spacing w:after="27"/>
        <w:rPr>
          <w:sz w:val="23"/>
          <w:szCs w:val="23"/>
        </w:rPr>
      </w:pPr>
      <w:r>
        <w:rPr>
          <w:sz w:val="23"/>
          <w:szCs w:val="23"/>
        </w:rPr>
        <w:t xml:space="preserve">1. Minimum 21 years of age. </w:t>
      </w:r>
    </w:p>
    <w:p w14:paraId="745B09E1" w14:textId="77777777" w:rsidR="00693351" w:rsidRDefault="00693351" w:rsidP="00693351">
      <w:pPr>
        <w:pStyle w:val="Default"/>
        <w:spacing w:after="27"/>
        <w:rPr>
          <w:sz w:val="23"/>
          <w:szCs w:val="23"/>
        </w:rPr>
      </w:pPr>
      <w:r>
        <w:rPr>
          <w:sz w:val="23"/>
          <w:szCs w:val="23"/>
        </w:rPr>
        <w:t xml:space="preserve">2. High School Diploma/G.E.D. </w:t>
      </w:r>
    </w:p>
    <w:p w14:paraId="6396E230" w14:textId="77777777" w:rsidR="00693351" w:rsidRDefault="00693351" w:rsidP="00693351">
      <w:pPr>
        <w:pStyle w:val="Default"/>
        <w:rPr>
          <w:sz w:val="23"/>
          <w:szCs w:val="23"/>
        </w:rPr>
      </w:pPr>
      <w:r>
        <w:rPr>
          <w:sz w:val="23"/>
          <w:szCs w:val="23"/>
        </w:rPr>
        <w:t>3. Successful completion of departmental testing, screening, and oral boards.</w:t>
      </w:r>
    </w:p>
    <w:p w14:paraId="2E70498B" w14:textId="77777777" w:rsidR="00693351" w:rsidRDefault="00693351" w:rsidP="00693351">
      <w:pPr>
        <w:pStyle w:val="Default"/>
        <w:rPr>
          <w:sz w:val="23"/>
          <w:szCs w:val="23"/>
        </w:rPr>
      </w:pPr>
      <w:r>
        <w:rPr>
          <w:sz w:val="23"/>
          <w:szCs w:val="23"/>
        </w:rPr>
        <w:t>4. Must successfully pass a full criminal and motor vehicle background check.</w:t>
      </w:r>
    </w:p>
    <w:p w14:paraId="24C227E0" w14:textId="77777777" w:rsidR="00693351" w:rsidRDefault="00693351" w:rsidP="00693351">
      <w:pPr>
        <w:pStyle w:val="Default"/>
        <w:rPr>
          <w:sz w:val="23"/>
          <w:szCs w:val="23"/>
        </w:rPr>
      </w:pPr>
      <w:r>
        <w:rPr>
          <w:sz w:val="23"/>
          <w:szCs w:val="23"/>
        </w:rPr>
        <w:t>5. Must have a valid motor vehicle driver’s license.</w:t>
      </w:r>
    </w:p>
    <w:p w14:paraId="47806FB3" w14:textId="77777777" w:rsidR="00693351" w:rsidRDefault="00693351" w:rsidP="00693351">
      <w:pPr>
        <w:pStyle w:val="Default"/>
        <w:rPr>
          <w:sz w:val="23"/>
          <w:szCs w:val="23"/>
        </w:rPr>
      </w:pPr>
      <w:r>
        <w:rPr>
          <w:sz w:val="23"/>
          <w:szCs w:val="23"/>
        </w:rPr>
        <w:t xml:space="preserve">6. Successfully complete physical assessment. </w:t>
      </w:r>
    </w:p>
    <w:p w14:paraId="254A1021" w14:textId="77777777" w:rsidR="00693351" w:rsidRDefault="00693351" w:rsidP="00693351">
      <w:pPr>
        <w:pStyle w:val="Default"/>
        <w:rPr>
          <w:sz w:val="23"/>
          <w:szCs w:val="23"/>
          <w:u w:val="single"/>
        </w:rPr>
      </w:pPr>
    </w:p>
    <w:p w14:paraId="25597D42" w14:textId="77777777" w:rsidR="00693351" w:rsidRPr="00C554A6" w:rsidRDefault="00693351" w:rsidP="00693351">
      <w:pPr>
        <w:pStyle w:val="Default"/>
        <w:rPr>
          <w:b/>
          <w:sz w:val="23"/>
          <w:szCs w:val="23"/>
        </w:rPr>
      </w:pPr>
      <w:r w:rsidRPr="00C554A6">
        <w:rPr>
          <w:b/>
          <w:sz w:val="23"/>
          <w:szCs w:val="23"/>
        </w:rPr>
        <w:t>Requirements</w:t>
      </w:r>
      <w:r w:rsidRPr="00C554A6">
        <w:rPr>
          <w:b/>
          <w:bCs/>
          <w:sz w:val="23"/>
          <w:szCs w:val="23"/>
        </w:rPr>
        <w:t xml:space="preserve">: </w:t>
      </w:r>
    </w:p>
    <w:p w14:paraId="75271A73" w14:textId="77777777" w:rsidR="00693351" w:rsidRDefault="00693351" w:rsidP="00693351">
      <w:pPr>
        <w:pStyle w:val="Default"/>
        <w:spacing w:after="27"/>
        <w:rPr>
          <w:sz w:val="23"/>
          <w:szCs w:val="23"/>
        </w:rPr>
      </w:pPr>
      <w:r>
        <w:rPr>
          <w:sz w:val="23"/>
          <w:szCs w:val="23"/>
        </w:rPr>
        <w:t xml:space="preserve">1. Successfully pass a full personal, criminal, and motor vehicle background check. </w:t>
      </w:r>
    </w:p>
    <w:p w14:paraId="782EA6EF" w14:textId="77777777" w:rsidR="00693351" w:rsidRDefault="00693351" w:rsidP="00693351">
      <w:pPr>
        <w:pStyle w:val="Default"/>
        <w:spacing w:after="27"/>
        <w:rPr>
          <w:sz w:val="23"/>
          <w:szCs w:val="23"/>
        </w:rPr>
      </w:pPr>
      <w:r>
        <w:rPr>
          <w:sz w:val="23"/>
          <w:szCs w:val="23"/>
        </w:rPr>
        <w:t xml:space="preserve">2. Successfully complete physical assessment based on the Departmental Functional Job Description. </w:t>
      </w:r>
    </w:p>
    <w:p w14:paraId="30C71417" w14:textId="77777777" w:rsidR="00693351" w:rsidRDefault="00693351" w:rsidP="00693351">
      <w:pPr>
        <w:pStyle w:val="Default"/>
        <w:spacing w:after="27"/>
        <w:rPr>
          <w:sz w:val="23"/>
          <w:szCs w:val="23"/>
        </w:rPr>
      </w:pPr>
      <w:r>
        <w:rPr>
          <w:sz w:val="23"/>
          <w:szCs w:val="23"/>
        </w:rPr>
        <w:t>3. Successfully complete a Polygraph.</w:t>
      </w:r>
    </w:p>
    <w:p w14:paraId="605A742B" w14:textId="77777777" w:rsidR="00693351" w:rsidRDefault="00693351" w:rsidP="00693351">
      <w:pPr>
        <w:pStyle w:val="Default"/>
        <w:rPr>
          <w:sz w:val="23"/>
          <w:szCs w:val="23"/>
        </w:rPr>
      </w:pPr>
      <w:r>
        <w:rPr>
          <w:sz w:val="23"/>
          <w:szCs w:val="23"/>
        </w:rPr>
        <w:t>4. Successfully pass pre-employment drug screening.</w:t>
      </w:r>
    </w:p>
    <w:p w14:paraId="09279035" w14:textId="77777777" w:rsidR="00693351" w:rsidRDefault="00693351" w:rsidP="00693351">
      <w:pPr>
        <w:tabs>
          <w:tab w:val="left" w:pos="-90"/>
        </w:tabs>
        <w:spacing w:after="0" w:line="240" w:lineRule="auto"/>
        <w:rPr>
          <w:rFonts w:ascii="Times New Roman" w:hAnsi="Times New Roman" w:cs="Times New Roman"/>
          <w:b/>
          <w:sz w:val="24"/>
          <w:szCs w:val="24"/>
          <w:u w:val="single"/>
        </w:rPr>
      </w:pPr>
    </w:p>
    <w:p w14:paraId="4DD3FB06" w14:textId="77777777" w:rsidR="00693351" w:rsidRPr="00CE0FDF" w:rsidRDefault="00693351" w:rsidP="00693351">
      <w:pPr>
        <w:rPr>
          <w:rFonts w:ascii="Times" w:hAnsi="Times"/>
          <w:b/>
          <w:i/>
          <w:sz w:val="24"/>
          <w:szCs w:val="24"/>
        </w:rPr>
      </w:pPr>
      <w:r w:rsidRPr="007204CA">
        <w:rPr>
          <w:rFonts w:ascii="Times New Roman" w:hAnsi="Times New Roman" w:cs="Times New Roman"/>
          <w:i/>
          <w:iCs/>
          <w:sz w:val="24"/>
          <w:szCs w:val="24"/>
        </w:rPr>
        <w:t>Penobscot County is an EEOC employer</w:t>
      </w:r>
    </w:p>
    <w:p w14:paraId="3B601543" w14:textId="77777777" w:rsidR="003719DF" w:rsidRDefault="003719DF"/>
    <w:sectPr w:rsidR="003719DF" w:rsidSect="00CE0FDF">
      <w:pgSz w:w="12240" w:h="15840"/>
      <w:pgMar w:top="0" w:right="1080" w:bottom="180" w:left="1080" w:header="720" w:footer="720" w:gutter="0"/>
      <w:cols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351"/>
    <w:rsid w:val="00073AD6"/>
    <w:rsid w:val="003719DF"/>
    <w:rsid w:val="00693351"/>
    <w:rsid w:val="007330F3"/>
    <w:rsid w:val="00BE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6AE1"/>
  <w15:chartTrackingRefBased/>
  <w15:docId w15:val="{DAF42482-2D08-4BB7-A1DA-95B03278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3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351"/>
    <w:rPr>
      <w:color w:val="0000FF"/>
      <w:u w:val="single"/>
    </w:rPr>
  </w:style>
  <w:style w:type="paragraph" w:customStyle="1" w:styleId="Default">
    <w:name w:val="Default"/>
    <w:rsid w:val="0069335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9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2138</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Hesseltine</dc:creator>
  <cp:keywords/>
  <dc:description/>
  <cp:lastModifiedBy>Mary Anne Hesseltine</cp:lastModifiedBy>
  <cp:revision>2</cp:revision>
  <dcterms:created xsi:type="dcterms:W3CDTF">2020-10-02T17:58:00Z</dcterms:created>
  <dcterms:modified xsi:type="dcterms:W3CDTF">2020-10-02T17:58:00Z</dcterms:modified>
</cp:coreProperties>
</file>